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235" w14:textId="1CBCBF21" w:rsidR="003004EB" w:rsidRPr="007D4123" w:rsidRDefault="002B2570" w:rsidP="004D1BFE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Тротуарная плитка 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 xml:space="preserve">Старый город </w:t>
      </w:r>
      <w:r w:rsidR="0014625E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0</w:t>
      </w:r>
      <w:proofErr w:type="gramStart"/>
      <w:r w:rsidR="004D1BFE">
        <w:rPr>
          <w:rFonts w:ascii="Times New Roman" w:hAnsi="Times New Roman" w:cs="Times New Roman"/>
          <w:color w:val="353535"/>
          <w:sz w:val="28"/>
          <w:szCs w:val="28"/>
        </w:rPr>
        <w:t>мм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 –</w:t>
      </w:r>
      <w:proofErr w:type="gramEnd"/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это стильное и надёжное решение для мощения как частных, так и общественных территорий. Комплект из трёх форматов (1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78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18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118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18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88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18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 мм) позволяет создавать живописные узоры в стиле европейской брусчатки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Плитка сохраняет первоначальный внешний вид независимо от погодных условий: не выгорает на солнце, не размывается во время дождя и снега. Плитка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выпускается на немецком оборудовании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, а соответствие стандарту ГОСТ подтверждает высокое качество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</w:p>
    <w:p w14:paraId="11528535" w14:textId="4E2BEA71" w:rsidR="004676C5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Размеры (длина, ширина, высота): 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78х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18х</w:t>
      </w:r>
      <w:r w:rsidR="0014625E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0мм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118х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18х</w:t>
      </w:r>
      <w:r w:rsidR="0014625E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0мм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88х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18х</w:t>
      </w:r>
      <w:r w:rsidR="0014625E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мм</w:t>
      </w:r>
    </w:p>
    <w:p w14:paraId="40ED0C18" w14:textId="7E5A79CF" w:rsidR="007D4123" w:rsidRPr="007D4123" w:rsidRDefault="007D4123" w:rsidP="007D4123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Гарантия производителя – </w:t>
      </w:r>
      <w:r w:rsidR="00256F4F">
        <w:rPr>
          <w:rFonts w:ascii="Times New Roman" w:hAnsi="Times New Roman" w:cs="Times New Roman"/>
          <w:sz w:val="28"/>
          <w:szCs w:val="28"/>
        </w:rPr>
        <w:t>10 лет</w:t>
      </w:r>
      <w:r w:rsidRPr="007D4123">
        <w:rPr>
          <w:rFonts w:ascii="Times New Roman" w:hAnsi="Times New Roman" w:cs="Times New Roman"/>
          <w:sz w:val="28"/>
          <w:szCs w:val="28"/>
        </w:rPr>
        <w:t>.</w:t>
      </w:r>
    </w:p>
    <w:p w14:paraId="28D7CC63" w14:textId="562E3C3F" w:rsidR="004676C5" w:rsidRPr="007D4123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Вес 1-го м² плитки: </w:t>
      </w:r>
      <w:r w:rsidR="00256F4F">
        <w:rPr>
          <w:rFonts w:ascii="Times New Roman" w:hAnsi="Times New Roman" w:cs="Times New Roman"/>
          <w:sz w:val="28"/>
          <w:szCs w:val="28"/>
        </w:rPr>
        <w:t>1</w:t>
      </w:r>
      <w:r w:rsidR="0014625E">
        <w:rPr>
          <w:rFonts w:ascii="Times New Roman" w:hAnsi="Times New Roman" w:cs="Times New Roman"/>
          <w:sz w:val="28"/>
          <w:szCs w:val="28"/>
        </w:rPr>
        <w:t>10</w:t>
      </w:r>
      <w:r w:rsidR="00256F4F">
        <w:rPr>
          <w:rFonts w:ascii="Times New Roman" w:hAnsi="Times New Roman" w:cs="Times New Roman"/>
          <w:sz w:val="28"/>
          <w:szCs w:val="28"/>
        </w:rPr>
        <w:t xml:space="preserve"> к</w:t>
      </w:r>
      <w:r w:rsidR="000A3981" w:rsidRPr="007D4123">
        <w:rPr>
          <w:rFonts w:ascii="Times New Roman" w:hAnsi="Times New Roman" w:cs="Times New Roman"/>
          <w:sz w:val="28"/>
          <w:szCs w:val="28"/>
        </w:rPr>
        <w:t>г</w:t>
      </w:r>
    </w:p>
    <w:p w14:paraId="1B22DACD" w14:textId="1050B998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Количество плитки в одном м²: </w:t>
      </w:r>
      <w:r w:rsidR="000B377C">
        <w:rPr>
          <w:rFonts w:ascii="Times New Roman" w:hAnsi="Times New Roman" w:cs="Times New Roman"/>
          <w:sz w:val="28"/>
          <w:szCs w:val="28"/>
        </w:rPr>
        <w:t>72</w:t>
      </w:r>
      <w:r w:rsidRPr="007D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0B377C">
        <w:rPr>
          <w:rFonts w:ascii="Times New Roman" w:hAnsi="Times New Roman" w:cs="Times New Roman"/>
          <w:sz w:val="28"/>
          <w:szCs w:val="28"/>
        </w:rPr>
        <w:t xml:space="preserve"> (3 размера по 24шт)</w:t>
      </w:r>
    </w:p>
    <w:p w14:paraId="29BBDD01" w14:textId="67E516C7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Количество плитки на поддоне: 1</w:t>
      </w:r>
      <w:r w:rsidR="000B377C">
        <w:rPr>
          <w:rFonts w:ascii="Times New Roman" w:hAnsi="Times New Roman" w:cs="Times New Roman"/>
          <w:sz w:val="28"/>
          <w:szCs w:val="28"/>
        </w:rPr>
        <w:t>6</w:t>
      </w:r>
      <w:r w:rsidRPr="007D4123">
        <w:rPr>
          <w:rFonts w:ascii="Times New Roman" w:hAnsi="Times New Roman" w:cs="Times New Roman"/>
          <w:sz w:val="28"/>
          <w:szCs w:val="28"/>
        </w:rPr>
        <w:t>,</w:t>
      </w:r>
      <w:r w:rsidR="000B377C">
        <w:rPr>
          <w:rFonts w:ascii="Times New Roman" w:hAnsi="Times New Roman" w:cs="Times New Roman"/>
          <w:sz w:val="28"/>
          <w:szCs w:val="28"/>
        </w:rPr>
        <w:t>3</w:t>
      </w:r>
      <w:r w:rsidRPr="007D4123">
        <w:rPr>
          <w:rFonts w:ascii="Times New Roman" w:hAnsi="Times New Roman" w:cs="Times New Roman"/>
          <w:sz w:val="28"/>
          <w:szCs w:val="28"/>
        </w:rPr>
        <w:t xml:space="preserve"> м²</w:t>
      </w:r>
    </w:p>
    <w:p w14:paraId="3D5CD368" w14:textId="537D3C3B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Вес поддона с плиткой: 1</w:t>
      </w:r>
      <w:r w:rsidR="0014625E">
        <w:rPr>
          <w:rFonts w:ascii="Times New Roman" w:hAnsi="Times New Roman" w:cs="Times New Roman"/>
          <w:sz w:val="28"/>
          <w:szCs w:val="28"/>
        </w:rPr>
        <w:t>8</w:t>
      </w:r>
      <w:r w:rsidR="00256F4F">
        <w:rPr>
          <w:rFonts w:ascii="Times New Roman" w:hAnsi="Times New Roman" w:cs="Times New Roman"/>
          <w:sz w:val="28"/>
          <w:szCs w:val="28"/>
        </w:rPr>
        <w:t>5</w:t>
      </w:r>
      <w:r w:rsidRPr="007D4123">
        <w:rPr>
          <w:rFonts w:ascii="Times New Roman" w:hAnsi="Times New Roman" w:cs="Times New Roman"/>
          <w:sz w:val="28"/>
          <w:szCs w:val="28"/>
        </w:rPr>
        <w:t>0 кг</w:t>
      </w:r>
    </w:p>
    <w:p w14:paraId="679A022C" w14:textId="2701C33E" w:rsidR="000A3981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ГОСТ: 17608-2017</w:t>
      </w:r>
    </w:p>
    <w:p w14:paraId="09ABEABB" w14:textId="25100ACC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Метод производства: полусухое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вибропрессование</w:t>
      </w:r>
      <w:proofErr w:type="spellEnd"/>
    </w:p>
    <w:p w14:paraId="737AF78B" w14:textId="2F42ECD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Класс бетона по прочности на сжатие: B22.5</w:t>
      </w:r>
    </w:p>
    <w:p w14:paraId="3585471B" w14:textId="6E3DF8B5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Класс бетона по прочности на растяжение при изгибе: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Bbtb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3.2</w:t>
      </w:r>
    </w:p>
    <w:p w14:paraId="5A7B2094" w14:textId="0C6520E1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Марка бетона по морозостойкости: F200</w:t>
      </w:r>
    </w:p>
    <w:p w14:paraId="1EAB13AF" w14:textId="5933A92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Водопоглощение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6%</w:t>
      </w:r>
    </w:p>
    <w:p w14:paraId="2DEDB841" w14:textId="662DA99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Истираемость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0,7 г/см2</w:t>
      </w:r>
    </w:p>
    <w:p w14:paraId="00D09FBD" w14:textId="334BB15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Плотность бетона: 2250 кг/м3</w:t>
      </w:r>
    </w:p>
    <w:sectPr w:rsidR="00AB5E85" w:rsidRPr="007D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B"/>
    <w:rsid w:val="000A3981"/>
    <w:rsid w:val="000B377C"/>
    <w:rsid w:val="001053CB"/>
    <w:rsid w:val="0014625E"/>
    <w:rsid w:val="00256F4F"/>
    <w:rsid w:val="002B2570"/>
    <w:rsid w:val="003004EB"/>
    <w:rsid w:val="004676C5"/>
    <w:rsid w:val="004D1BFE"/>
    <w:rsid w:val="007D4123"/>
    <w:rsid w:val="008C08C5"/>
    <w:rsid w:val="00AB5E85"/>
    <w:rsid w:val="00D1625F"/>
    <w:rsid w:val="00D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40D9"/>
  <w15:chartTrackingRefBased/>
  <w15:docId w15:val="{6B1E0505-68C6-4873-BDF5-FC7ED02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Snab-13</dc:creator>
  <cp:keywords/>
  <dc:description/>
  <cp:lastModifiedBy>Snab-13</cp:lastModifiedBy>
  <cp:revision>2</cp:revision>
  <cp:lastPrinted>2026-03-20T10:02:00Z</cp:lastPrinted>
  <dcterms:created xsi:type="dcterms:W3CDTF">2026-03-20T11:30:00Z</dcterms:created>
  <dcterms:modified xsi:type="dcterms:W3CDTF">2026-03-20T11:30:00Z</dcterms:modified>
</cp:coreProperties>
</file>